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7568" w:rsidRPr="00047568" w:rsidRDefault="00047568" w:rsidP="00047568">
      <w:pPr>
        <w:jc w:val="right"/>
        <w:rPr>
          <w:b/>
          <w:sz w:val="16"/>
          <w:szCs w:val="16"/>
          <w:highlight w:val="white"/>
        </w:rPr>
      </w:pPr>
      <w:bookmarkStart w:id="0" w:name="_GoBack"/>
      <w:bookmarkEnd w:id="0"/>
      <w:r>
        <w:rPr>
          <w:b/>
          <w:sz w:val="16"/>
          <w:szCs w:val="16"/>
          <w:highlight w:val="white"/>
        </w:rPr>
        <w:t>12/15/16</w:t>
      </w:r>
    </w:p>
    <w:p w:rsidR="00517138" w:rsidRDefault="00A21136">
      <w:pPr>
        <w:jc w:val="center"/>
      </w:pPr>
      <w:r>
        <w:rPr>
          <w:b/>
          <w:sz w:val="24"/>
          <w:szCs w:val="24"/>
          <w:highlight w:val="white"/>
        </w:rPr>
        <w:t xml:space="preserve">Hoover City Schools </w:t>
      </w:r>
    </w:p>
    <w:p w:rsidR="00517138" w:rsidRDefault="00A21136">
      <w:pPr>
        <w:jc w:val="center"/>
      </w:pPr>
      <w:r>
        <w:rPr>
          <w:b/>
          <w:sz w:val="24"/>
          <w:szCs w:val="24"/>
          <w:highlight w:val="white"/>
        </w:rPr>
        <w:t>Crowdfunding Procedures</w:t>
      </w:r>
    </w:p>
    <w:p w:rsidR="00517138" w:rsidRDefault="00517138"/>
    <w:p w:rsidR="00517138" w:rsidRDefault="00A21136">
      <w:pPr>
        <w:jc w:val="both"/>
      </w:pPr>
      <w:r>
        <w:rPr>
          <w:sz w:val="24"/>
          <w:szCs w:val="24"/>
        </w:rPr>
        <w:t xml:space="preserve">1. HCS considers crowdfunding a fundraiser. Crowdfunding refers to the practice of </w:t>
      </w:r>
      <w:r>
        <w:rPr>
          <w:sz w:val="24"/>
          <w:szCs w:val="24"/>
          <w:highlight w:val="white"/>
        </w:rPr>
        <w:t xml:space="preserve">raising money by asking individuals and/or groups to support a project or a cause when federal, state and local funding is down.  Fundraisers will follow the school year and not the fiscal year.  Fundraisers that are conducted during the summer months will count toward the next school year. </w:t>
      </w:r>
    </w:p>
    <w:p w:rsidR="00517138" w:rsidRDefault="00517138">
      <w:pPr>
        <w:jc w:val="both"/>
      </w:pPr>
    </w:p>
    <w:p w:rsidR="00517138" w:rsidRDefault="00A21136">
      <w:pPr>
        <w:jc w:val="both"/>
      </w:pPr>
      <w:r>
        <w:rPr>
          <w:sz w:val="24"/>
          <w:szCs w:val="24"/>
        </w:rPr>
        <w:t xml:space="preserve">2. </w:t>
      </w:r>
      <w:r>
        <w:rPr>
          <w:sz w:val="24"/>
          <w:szCs w:val="24"/>
          <w:highlight w:val="white"/>
        </w:rPr>
        <w:t xml:space="preserve">HCS Board Employees have no authority to request or accept donations/contributions without prior approval from the principal/administrator. A “Fundraiser Authorization Form” must be completed prior to any fundraiser posted on </w:t>
      </w:r>
      <w:proofErr w:type="gramStart"/>
      <w:r>
        <w:rPr>
          <w:sz w:val="24"/>
          <w:szCs w:val="24"/>
          <w:highlight w:val="white"/>
        </w:rPr>
        <w:t>a  crowdfunding</w:t>
      </w:r>
      <w:proofErr w:type="gramEnd"/>
      <w:r>
        <w:rPr>
          <w:sz w:val="24"/>
          <w:szCs w:val="24"/>
          <w:highlight w:val="white"/>
        </w:rPr>
        <w:t xml:space="preserve"> platform.  All approved crowdfunding campaigns must comply with financial procedures for local school funds.  All crowdfunding campaigns shall be in the name of the local school, not a HCS Board Employee.</w:t>
      </w:r>
    </w:p>
    <w:p w:rsidR="00517138" w:rsidRDefault="00517138">
      <w:pPr>
        <w:jc w:val="both"/>
      </w:pPr>
    </w:p>
    <w:p w:rsidR="00517138" w:rsidRDefault="00A21136">
      <w:pPr>
        <w:jc w:val="both"/>
      </w:pPr>
      <w:r>
        <w:rPr>
          <w:sz w:val="24"/>
          <w:szCs w:val="24"/>
          <w:highlight w:val="white"/>
        </w:rPr>
        <w:t xml:space="preserve">3. When using platforms such as GoFundMe, </w:t>
      </w:r>
      <w:proofErr w:type="spellStart"/>
      <w:r>
        <w:rPr>
          <w:sz w:val="24"/>
          <w:szCs w:val="24"/>
          <w:highlight w:val="white"/>
        </w:rPr>
        <w:t>DonorsChoose</w:t>
      </w:r>
      <w:proofErr w:type="spellEnd"/>
      <w:r>
        <w:rPr>
          <w:sz w:val="24"/>
          <w:szCs w:val="24"/>
          <w:highlight w:val="white"/>
        </w:rPr>
        <w:t xml:space="preserve">, </w:t>
      </w:r>
      <w:proofErr w:type="spellStart"/>
      <w:r>
        <w:rPr>
          <w:sz w:val="24"/>
          <w:szCs w:val="24"/>
          <w:highlight w:val="white"/>
        </w:rPr>
        <w:t>AdoptaClassroom</w:t>
      </w:r>
      <w:proofErr w:type="spellEnd"/>
      <w:r>
        <w:rPr>
          <w:sz w:val="24"/>
          <w:szCs w:val="24"/>
          <w:highlight w:val="white"/>
        </w:rPr>
        <w:t xml:space="preserve"> and </w:t>
      </w:r>
      <w:proofErr w:type="spellStart"/>
      <w:r>
        <w:rPr>
          <w:sz w:val="24"/>
          <w:szCs w:val="24"/>
          <w:highlight w:val="white"/>
        </w:rPr>
        <w:t>Classwish</w:t>
      </w:r>
      <w:proofErr w:type="spellEnd"/>
      <w:r>
        <w:rPr>
          <w:sz w:val="24"/>
          <w:szCs w:val="24"/>
          <w:highlight w:val="white"/>
        </w:rPr>
        <w:t xml:space="preserve">, principals and administrators should have an understanding of the terms prior to the fundraiser.  The term “All </w:t>
      </w:r>
      <w:proofErr w:type="gramStart"/>
      <w:r>
        <w:rPr>
          <w:sz w:val="24"/>
          <w:szCs w:val="24"/>
          <w:highlight w:val="white"/>
        </w:rPr>
        <w:t>Or</w:t>
      </w:r>
      <w:proofErr w:type="gramEnd"/>
      <w:r>
        <w:rPr>
          <w:sz w:val="24"/>
          <w:szCs w:val="24"/>
          <w:highlight w:val="white"/>
        </w:rPr>
        <w:t xml:space="preserve"> Nothing” (AON) means if the amount requested is not reached, the project does not get funded.  The donor then has the option to pick another project to fund or give the current teacher a credit toward their next project.  The term “Keep It All” (KIA) means that if any amount is reached, the school will get a check even if the goal is not reached.</w:t>
      </w:r>
    </w:p>
    <w:p w:rsidR="00517138" w:rsidRDefault="00517138">
      <w:pPr>
        <w:jc w:val="both"/>
      </w:pPr>
    </w:p>
    <w:p w:rsidR="00517138" w:rsidRDefault="00A21136">
      <w:pPr>
        <w:jc w:val="both"/>
      </w:pPr>
      <w:r>
        <w:rPr>
          <w:sz w:val="24"/>
          <w:szCs w:val="24"/>
          <w:highlight w:val="white"/>
        </w:rPr>
        <w:t>4.  Principals and administrators should inquire if there is an administrative fee, how long the funds are held by the crowdfunding platform, as well as whether funds are sent to the school or the site purchases and delivers goods/materials on the school’s behalf.</w:t>
      </w:r>
    </w:p>
    <w:p w:rsidR="00517138" w:rsidRDefault="00517138">
      <w:pPr>
        <w:jc w:val="both"/>
      </w:pPr>
    </w:p>
    <w:p w:rsidR="00517138" w:rsidRDefault="00A21136">
      <w:pPr>
        <w:jc w:val="both"/>
      </w:pPr>
      <w:r>
        <w:rPr>
          <w:sz w:val="24"/>
          <w:szCs w:val="24"/>
          <w:highlight w:val="white"/>
        </w:rPr>
        <w:t xml:space="preserve">5. Crowdfunding sites must be monitored throughout the campaign and must be taken down when the event is completed or the goal is reached. </w:t>
      </w:r>
    </w:p>
    <w:p w:rsidR="00517138" w:rsidRDefault="00517138">
      <w:pPr>
        <w:jc w:val="both"/>
      </w:pPr>
    </w:p>
    <w:p w:rsidR="00517138" w:rsidRDefault="00A21136">
      <w:pPr>
        <w:jc w:val="both"/>
      </w:pPr>
      <w:r>
        <w:rPr>
          <w:sz w:val="24"/>
          <w:szCs w:val="24"/>
          <w:highlight w:val="white"/>
        </w:rPr>
        <w:t>6. Any funds raised must be under the control of the principal/administrator and be an integral part of the school’s accounting system with the same constraints and requirements of other accounts of the school.</w:t>
      </w:r>
    </w:p>
    <w:p w:rsidR="00517138" w:rsidRDefault="00517138">
      <w:pPr>
        <w:jc w:val="both"/>
      </w:pPr>
    </w:p>
    <w:p w:rsidR="00517138" w:rsidRDefault="00A21136">
      <w:pPr>
        <w:jc w:val="both"/>
      </w:pPr>
      <w:r>
        <w:rPr>
          <w:sz w:val="24"/>
          <w:szCs w:val="24"/>
        </w:rPr>
        <w:t>7. If the fundraiser includes hardware, software, or web-based subscription purchases, prior approval needs to be obtained from the Chief Technology Officer.</w:t>
      </w:r>
    </w:p>
    <w:p w:rsidR="00517138" w:rsidRDefault="00517138">
      <w:pPr>
        <w:jc w:val="both"/>
      </w:pPr>
    </w:p>
    <w:p w:rsidR="00517138" w:rsidRDefault="00A21136">
      <w:pPr>
        <w:jc w:val="both"/>
      </w:pPr>
      <w:r>
        <w:rPr>
          <w:sz w:val="24"/>
          <w:szCs w:val="24"/>
        </w:rPr>
        <w:t xml:space="preserve">8. If the fundraiser includes land improvements, building improvements, repairs, renovations, or construction of buildings or facilities on school property prior approval </w:t>
      </w:r>
      <w:r>
        <w:rPr>
          <w:sz w:val="24"/>
          <w:szCs w:val="24"/>
        </w:rPr>
        <w:lastRenderedPageBreak/>
        <w:t xml:space="preserve">must be submitted to the Superintendent and the Coordinator of Operations.  </w:t>
      </w:r>
      <w:proofErr w:type="gramStart"/>
      <w:r>
        <w:rPr>
          <w:sz w:val="24"/>
          <w:szCs w:val="24"/>
        </w:rPr>
        <w:t>Approval  may</w:t>
      </w:r>
      <w:proofErr w:type="gramEnd"/>
      <w:r>
        <w:rPr>
          <w:sz w:val="24"/>
          <w:szCs w:val="24"/>
        </w:rPr>
        <w:t xml:space="preserve"> be as simple as approving site and materials to be used, reviewing electrical and plumbing considerations, or notification to/inspection by State or local agencies may be required.  </w:t>
      </w:r>
    </w:p>
    <w:p w:rsidR="00517138" w:rsidRDefault="00517138">
      <w:pPr>
        <w:jc w:val="both"/>
      </w:pPr>
    </w:p>
    <w:p w:rsidR="00517138" w:rsidRDefault="00A21136">
      <w:pPr>
        <w:jc w:val="both"/>
      </w:pPr>
      <w:r>
        <w:rPr>
          <w:sz w:val="24"/>
          <w:szCs w:val="24"/>
        </w:rPr>
        <w:t>9. If the fundraiser includes a reward program, all monetary as well as non-monetary items received are the property of HCS.</w:t>
      </w:r>
    </w:p>
    <w:p w:rsidR="00517138" w:rsidRDefault="00A21136">
      <w:pPr>
        <w:jc w:val="both"/>
      </w:pPr>
      <w:r>
        <w:rPr>
          <w:sz w:val="24"/>
          <w:szCs w:val="24"/>
        </w:rPr>
        <w:t xml:space="preserve"> </w:t>
      </w:r>
    </w:p>
    <w:p w:rsidR="00517138" w:rsidRDefault="00A21136">
      <w:pPr>
        <w:jc w:val="both"/>
      </w:pPr>
      <w:r>
        <w:rPr>
          <w:sz w:val="24"/>
          <w:szCs w:val="24"/>
        </w:rPr>
        <w:t xml:space="preserve">10. All non-monetary items obtained are the property of HCS and under the governance of the Hoover City Board of Education.  All HCS inventory policies and procedures must be followed. </w:t>
      </w:r>
    </w:p>
    <w:p w:rsidR="00517138" w:rsidRDefault="00517138">
      <w:pPr>
        <w:jc w:val="both"/>
      </w:pPr>
    </w:p>
    <w:p w:rsidR="00517138" w:rsidRDefault="00A21136">
      <w:pPr>
        <w:jc w:val="both"/>
      </w:pPr>
      <w:r>
        <w:rPr>
          <w:sz w:val="24"/>
          <w:szCs w:val="24"/>
        </w:rPr>
        <w:t xml:space="preserve">11. All monetary donations should be recorded by the school bookkeeper in the accounting system at each school. A new activity may be created if this is a new project. Please note, no school banking information should ever be </w:t>
      </w:r>
      <w:r>
        <w:rPr>
          <w:sz w:val="24"/>
          <w:szCs w:val="24"/>
          <w:highlight w:val="white"/>
        </w:rPr>
        <w:t>shared with a third party without authorization by the Chief School Finance Officer</w:t>
      </w:r>
      <w:r>
        <w:rPr>
          <w:sz w:val="24"/>
          <w:szCs w:val="24"/>
        </w:rPr>
        <w:t xml:space="preserve">. A check from the site organizer should be </w:t>
      </w:r>
      <w:r>
        <w:rPr>
          <w:sz w:val="24"/>
          <w:szCs w:val="24"/>
          <w:highlight w:val="white"/>
        </w:rPr>
        <w:t xml:space="preserve">made payable to </w:t>
      </w:r>
      <w:r>
        <w:rPr>
          <w:sz w:val="24"/>
          <w:szCs w:val="24"/>
        </w:rPr>
        <w:t xml:space="preserve">the </w:t>
      </w:r>
      <w:r>
        <w:rPr>
          <w:sz w:val="24"/>
          <w:szCs w:val="24"/>
          <w:highlight w:val="white"/>
        </w:rPr>
        <w:t>local school, never t</w:t>
      </w:r>
      <w:r>
        <w:rPr>
          <w:sz w:val="24"/>
          <w:szCs w:val="24"/>
        </w:rPr>
        <w:t xml:space="preserve">o an individual. </w:t>
      </w:r>
    </w:p>
    <w:p w:rsidR="00517138" w:rsidRDefault="00517138">
      <w:pPr>
        <w:jc w:val="both"/>
      </w:pPr>
    </w:p>
    <w:p w:rsidR="00517138" w:rsidRDefault="00A21136">
      <w:pPr>
        <w:jc w:val="both"/>
      </w:pPr>
      <w:r>
        <w:rPr>
          <w:sz w:val="24"/>
          <w:szCs w:val="24"/>
        </w:rPr>
        <w:t>12. When developing a project, be mindful as to what is being requested. The intent of the request should always be followed.</w:t>
      </w:r>
    </w:p>
    <w:p w:rsidR="00517138" w:rsidRDefault="00517138">
      <w:pPr>
        <w:jc w:val="both"/>
      </w:pPr>
    </w:p>
    <w:p w:rsidR="00517138" w:rsidRDefault="00A21136">
      <w:pPr>
        <w:jc w:val="both"/>
      </w:pPr>
      <w:r>
        <w:rPr>
          <w:sz w:val="24"/>
          <w:szCs w:val="24"/>
        </w:rPr>
        <w:t>13. When posting pictures/videos/images of any student(s) or staff, all HCS policies and procedures must be followed.</w:t>
      </w:r>
    </w:p>
    <w:p w:rsidR="00517138" w:rsidRDefault="00517138">
      <w:pPr>
        <w:jc w:val="both"/>
      </w:pPr>
    </w:p>
    <w:p w:rsidR="00517138" w:rsidRDefault="00A21136">
      <w:pPr>
        <w:jc w:val="both"/>
      </w:pPr>
      <w:r>
        <w:rPr>
          <w:sz w:val="24"/>
          <w:szCs w:val="24"/>
        </w:rPr>
        <w:t>14. A file is to be maintained at the school with all Fundraiser Authorization Forms, including crowdfunding requests. The information collected should also include: written detail of the campaign as well as what is posted on the platform website, any pictures/videos/images posted to the website, a copy of all agreements and the Fundraiser Report of Activity.</w:t>
      </w:r>
    </w:p>
    <w:sectPr w:rsidR="005171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38"/>
    <w:rsid w:val="00047568"/>
    <w:rsid w:val="0031402B"/>
    <w:rsid w:val="00517138"/>
    <w:rsid w:val="00A2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AA21-3B3F-40A8-AF81-A4E2CCDC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McCay, Michele</dc:creator>
  <cp:lastModifiedBy>David Smith</cp:lastModifiedBy>
  <cp:revision>2</cp:revision>
  <dcterms:created xsi:type="dcterms:W3CDTF">2018-03-20T18:03:00Z</dcterms:created>
  <dcterms:modified xsi:type="dcterms:W3CDTF">2018-03-20T18:03:00Z</dcterms:modified>
</cp:coreProperties>
</file>